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84121" w14:textId="77777777" w:rsidR="006F57B6" w:rsidRPr="006F57B6" w:rsidRDefault="006F57B6" w:rsidP="006C2DC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3089BC53" w14:textId="26DDEA75" w:rsidR="00FF7F04" w:rsidRDefault="00AC7DF2" w:rsidP="006F57B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307F5B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Comunicato stampa</w:t>
      </w:r>
    </w:p>
    <w:p w14:paraId="6631B986" w14:textId="77777777" w:rsidR="00923F85" w:rsidRDefault="00923F85" w:rsidP="00F4398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</w:p>
    <w:p w14:paraId="79A8BE4D" w14:textId="40518E98" w:rsidR="00385B5E" w:rsidRPr="00B878B5" w:rsidRDefault="00F51EB8" w:rsidP="00385B5E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B878B5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Karel Mark Chichon e Rudolf Buchbinder</w:t>
      </w:r>
    </w:p>
    <w:p w14:paraId="18EBA986" w14:textId="6B2DEF15" w:rsidR="00E00FD5" w:rsidRDefault="00114709" w:rsidP="00E00FD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</w:pPr>
      <w:r w:rsidRPr="00385B5E">
        <w:rPr>
          <w:rFonts w:ascii="Times New Roman" w:eastAsia="Times New Roman" w:hAnsi="Times New Roman" w:cs="Times New Roman"/>
          <w:b/>
          <w:bCs/>
          <w:color w:val="auto"/>
          <w:sz w:val="48"/>
          <w:szCs w:val="48"/>
          <w:bdr w:val="none" w:sz="0" w:space="0" w:color="auto"/>
        </w:rPr>
        <w:t>al Teatro di San Carlo</w:t>
      </w:r>
    </w:p>
    <w:p w14:paraId="1D238B81" w14:textId="7C549D69" w:rsidR="003E13E1" w:rsidRPr="00CA4393" w:rsidRDefault="00425C2B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Sabato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F51E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21</w:t>
      </w:r>
      <w:r w:rsidR="003E13E1" w:rsidRPr="00CA43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 febbraio (ore 19) </w:t>
      </w:r>
      <w:r w:rsid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 xml:space="preserve">omaggio </w:t>
      </w:r>
      <w:r w:rsidR="00F51EB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a Beethoven</w:t>
      </w:r>
    </w:p>
    <w:p w14:paraId="32AD4314" w14:textId="029F92F4" w:rsidR="00CE2759" w:rsidRPr="00CE2759" w:rsidRDefault="003E13E1" w:rsidP="00CE275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CA4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Napoli, </w:t>
      </w:r>
      <w:r w:rsidR="00F51E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1</w:t>
      </w:r>
      <w:r w:rsidR="0054512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>9</w:t>
      </w:r>
      <w:r w:rsidR="00F51EB8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 febbraio </w:t>
      </w:r>
      <w:r w:rsidRPr="00CA4393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/>
        </w:rPr>
        <w:t xml:space="preserve">2026 </w:t>
      </w:r>
      <w:r w:rsidR="0074332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– 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Una serata interamente dedicata a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Ludwig van Beethoven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a uno dei momenti più alti del</w:t>
      </w:r>
      <w:r w:rsid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la sua maturità artistica.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Sabato 21 febbraio 2026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(ore 19:00), al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Teatro di San Carlo di Napoli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nell’ambito della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Stagione di Concerti 2025/2026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si esibiranno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Karel Mark Chichon</w:t>
      </w:r>
      <w:r w:rsid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alla guida dell’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Orchestra del Lirico partenopeo</w:t>
      </w:r>
      <w:r w:rsid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 e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CE2759"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Rudolf Buchbinder</w:t>
      </w:r>
      <w:r w:rsidR="00CE2759"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al pianoforte.</w:t>
      </w:r>
    </w:p>
    <w:p w14:paraId="11E9FC45" w14:textId="3BF31FD9" w:rsidR="00BA75A6" w:rsidRDefault="00CE2759" w:rsidP="00CE2759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programma mette in dialogo due capolavori del primo decennio dell’Ottocento, nati in un’Europa attraversata da conflitti e profonde trasformazioni: il </w:t>
      </w:r>
      <w:r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Concerto n. 5 per pianoforte e orchestra in mi bemolle maggiore, op. 73</w:t>
      </w:r>
      <w:r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la </w:t>
      </w:r>
      <w:r w:rsidRPr="00CE275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Sinfonia n. 5 in do minore, op. 67</w:t>
      </w:r>
      <w:r w:rsidRP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19051BE7" w14:textId="2EA89421" w:rsidR="00BA75A6" w:rsidRPr="00BA75A6" w:rsidRDefault="00BA75A6" w:rsidP="0070570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Il </w:t>
      </w:r>
      <w:r w:rsidRPr="00BA7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Quinto Concerto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fu composto nel 1809,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quando l’esercito di Napoleone aveva assediato Vienna per poi occuparla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Beethoven, in una lettera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del 26 luglio 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agli editori Breitkopf &amp; Härtel,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scriveva: “</w:t>
      </w:r>
      <w:r w:rsidR="00705701" w:rsidRP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Che vita piena di distruzione e di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05701" w:rsidRP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disordine intorno a me, nientʼaltro che tamburi, cannoni e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ogni sorta d’umane miserie.”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 Dedicato all’arciduca Rodolfo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d’Asburgo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l’opera 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ebbe la sua prima esecuzione </w:t>
      </w:r>
      <w:r w:rsid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pubblica 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al Gewandhaus di Lipsia </w:t>
      </w:r>
      <w:r w:rsidR="00CE2759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il 28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novembre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1811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con accoglienza entusiastica, mentre </w:t>
      </w:r>
      <w:r w:rsidR="00705701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più tiepid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 fu</w:t>
      </w:r>
      <w:r w:rsidR="00705701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quella 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successiva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a Vienna, nel 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1812.</w:t>
      </w:r>
      <w:r w:rsidR="00705701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noto con l’appellativo “Imperatore”, un sottotitolo molto diffuso in epoca romantica, ma non originale del compositore.</w:t>
      </w:r>
    </w:p>
    <w:p w14:paraId="63199B0A" w14:textId="77777777" w:rsidR="00BA75A6" w:rsidRPr="00BA75A6" w:rsidRDefault="00BA75A6" w:rsidP="00BA75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740C3AC4" w14:textId="600421A2" w:rsidR="00BA75A6" w:rsidRPr="00BA75A6" w:rsidRDefault="00705701" w:rsidP="00BA75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</w:t>
      </w:r>
      <w:r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unga e complessa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fu la gestazione della </w:t>
      </w:r>
      <w:r w:rsidR="00BA75A6" w:rsidRPr="00BA75A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Quinta Sinfonia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: avviata nel 1804, ripresa nel 1807 e completata nel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1808. La prima esecuzione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pubblica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ebbe luogo il 22 dicembre 1808 al Theater an der Wien, in un memorabile concerto diretto dallo stesso Beethoven, che comprendeva anche la Sesta Sinfonia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il Quarto Concerto per pianoforte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la Fantasia corale, op. 80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. 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“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Così il 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estino bussa alla porta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”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nelle parole di Beethoven 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tramandat</w:t>
      </w:r>
      <w:r w:rsidR="00B449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 da una testimonianza di </w:t>
      </w:r>
      <w:r w:rsidR="00BA75A6" w:rsidRPr="00BA75A6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Anton Schindler: un’immagine che allude a una presenza incombente e ineludibile, racchiusa nell’inciso iniziale di quattro note, divenuto nel tempo una delle soglie più riconoscibili dell’intera storia della musica.</w:t>
      </w:r>
    </w:p>
    <w:p w14:paraId="34BBC1C5" w14:textId="77777777" w:rsidR="00BA75A6" w:rsidRDefault="00BA75A6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</w:pPr>
    </w:p>
    <w:p w14:paraId="4942615C" w14:textId="1B2225FF" w:rsidR="00B878B5" w:rsidRDefault="0059039B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Formatosi alla Royal Academy of Music di Londra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di cui è stato eletto Fellow nel 2016,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="00B878B5" w:rsidRPr="005903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Karel Mark Chichon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Direttore Principale e Artistico dell'Orquesta Filarmónica de Gran Canaria. Già alla guida della 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DRP-Orchester, 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Latvian National Symphony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della Graz Symphony Orchestra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collabora regolarmente con istituzioni come 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la 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Metropolitan Opera di New York, la Wiener Staatsoper e la Royal Concertgebouw Orchestra. 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È stato nominato, nel 2012, </w:t>
      </w:r>
      <w:r w:rsidR="00B878B5"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Ufficiale dell'Ordine dell'Impero Britannico (OBE) dalla Regina Elisabetta II per i suoi meriti artistici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.</w:t>
      </w:r>
    </w:p>
    <w:p w14:paraId="7CE67C1D" w14:textId="77777777" w:rsidR="0059039B" w:rsidRDefault="0059039B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</w:p>
    <w:p w14:paraId="29052FB9" w14:textId="079D98ED" w:rsidR="00BA75A6" w:rsidRPr="008861C7" w:rsidRDefault="0059039B" w:rsidP="003E13E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</w:pP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Leggenda del pianismo mondiale con oltre sessant’anni di carriera, </w:t>
      </w:r>
      <w:r w:rsidRPr="0059039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bdr w:val="none" w:sz="0" w:space="0" w:color="auto"/>
        </w:rPr>
        <w:t>Rudolf Buchbinder</w:t>
      </w: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è considerato uno dei massimi interpreti beethoveniani, di cui ha eseguito il ciclo integrale delle Sonate oltre 60 volte.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Si è esibito </w:t>
      </w: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con le più prestigiose orchestre e direttori, dai Wiener Philharmoniker alla </w:t>
      </w: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lastRenderedPageBreak/>
        <w:t xml:space="preserve">Staatskapelle Dresden.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È </w:t>
      </w: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membro onorario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de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lla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</w:t>
      </w:r>
      <w:r w:rsidRPr="0059039B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Wiener Philharmoniker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e della </w:t>
      </w:r>
      <w:r w:rsidR="008861C7" w:rsidRP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Wiener Symphoniker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 della </w:t>
      </w:r>
      <w:r w:rsidRPr="00BF77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Gesellschaft der Musikfreund</w:t>
      </w:r>
      <w:r w:rsidR="00BF771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e, </w:t>
      </w:r>
      <w:r w:rsidR="00B076C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della </w:t>
      </w:r>
      <w:r w:rsidR="00B076CA" w:rsidRP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Wiener Konzerthaus</w:t>
      </w:r>
      <w:r w:rsid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 xml:space="preserve">, nonché </w:t>
      </w:r>
      <w:r w:rsidR="008861C7" w:rsidRPr="008861C7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/>
        </w:rPr>
        <w:t>il primo solista ad essere stato insignito del Distintivo d'Onore della Staatskapelle Dresden.</w:t>
      </w:r>
    </w:p>
    <w:p w14:paraId="0EDD5EFC" w14:textId="77777777" w:rsid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69BA2AB3" w14:textId="77777777" w:rsid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2799FD52" w14:textId="77777777" w:rsidR="00BA75A6" w:rsidRDefault="00BA75A6" w:rsidP="00BA75A6">
      <w:pPr>
        <w:spacing w:after="0"/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Stagione 25/26</w:t>
      </w:r>
    </w:p>
    <w:p w14:paraId="3F88DC36" w14:textId="3671AD75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 xml:space="preserve">21 </w:t>
      </w:r>
      <w: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f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ebbraio 2026</w:t>
      </w:r>
    </w:p>
    <w:p w14:paraId="0074C795" w14:textId="77777777" w:rsidR="00BA75A6" w:rsidRPr="00BA75A6" w:rsidRDefault="00BA75A6" w:rsidP="00BA75A6">
      <w:pPr>
        <w:spacing w:after="0"/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b/>
          <w:bCs/>
          <w:color w:val="C00000"/>
          <w:sz w:val="36"/>
          <w:szCs w:val="36"/>
          <w:bdr w:val="none" w:sz="0" w:space="0" w:color="auto"/>
        </w:rPr>
        <w:t>Karel Mark Chichon / Rudolf Buchbinder</w:t>
      </w:r>
    </w:p>
    <w:p w14:paraId="341006AA" w14:textId="1DAA83AC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Direttore | </w:t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Karel Mark Chichon</w:t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Pianoforte | </w:t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Rudolf Buchbinder</w:t>
      </w:r>
    </w:p>
    <w:p w14:paraId="0B9BE472" w14:textId="77777777" w:rsidR="00BA75A6" w:rsidRDefault="00BA75A6" w:rsidP="00BA75A6">
      <w:pPr>
        <w:spacing w:after="0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Programma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Ludwig van Beethoven, </w:t>
      </w:r>
      <w:r w:rsidRPr="00BA75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Concerto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n. 5 per pianoforte e orchestra in mi bemolle maggiore, op. 73 “Imperatore”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br/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Ludwig van Beethoven, </w:t>
      </w:r>
      <w:r w:rsidRPr="00BA75A6"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  <w:bdr w:val="none" w:sz="0" w:space="0" w:color="auto"/>
        </w:rPr>
        <w:t>Sinfonia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 n. 5 in do minore op. 67</w:t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</w:p>
    <w:p w14:paraId="614913E5" w14:textId="1E85BC77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Orchestra del Teatro di San Carlo</w:t>
      </w:r>
    </w:p>
    <w:p w14:paraId="4B8D12A1" w14:textId="77777777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Teatro di San Carlo | CREMISI</w:t>
      </w: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br/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sabato 21 febbraio 2026, ore 19:00 – S/P – CREMISI – VII</w:t>
      </w:r>
    </w:p>
    <w:p w14:paraId="7E108D8A" w14:textId="77777777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 </w:t>
      </w:r>
    </w:p>
    <w:p w14:paraId="5C12EC47" w14:textId="77777777" w:rsidR="00BA75A6" w:rsidRPr="00BA75A6" w:rsidRDefault="00BA75A6" w:rsidP="00BA75A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  <w:r w:rsidRPr="00BA75A6"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bdr w:val="none" w:sz="0" w:space="0" w:color="auto"/>
        </w:rPr>
        <w:t> </w:t>
      </w:r>
      <w:r w:rsidRPr="00BA75A6"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  <w:t>Durata: 2 ore circa, con intervallo</w:t>
      </w:r>
    </w:p>
    <w:p w14:paraId="3C46B211" w14:textId="77777777" w:rsidR="006F57B6" w:rsidRDefault="006F57B6" w:rsidP="006F57B6">
      <w:pPr>
        <w:rPr>
          <w:rFonts w:ascii="Times New Roman" w:eastAsia="Times New Roman" w:hAnsi="Times New Roman" w:cs="Times New Roman"/>
          <w:color w:val="auto"/>
          <w:sz w:val="24"/>
          <w:szCs w:val="24"/>
          <w:bdr w:val="none" w:sz="0" w:space="0" w:color="auto"/>
        </w:rPr>
      </w:pPr>
    </w:p>
    <w:p w14:paraId="0A36EC54" w14:textId="77777777" w:rsidR="006F57B6" w:rsidRPr="006F57B6" w:rsidRDefault="006F57B6" w:rsidP="006F57B6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6F57B6" w:rsidRPr="006F57B6">
      <w:headerReference w:type="default" r:id="rId7"/>
      <w:pgSz w:w="11900" w:h="16840"/>
      <w:pgMar w:top="1417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61E951" w14:textId="77777777" w:rsidR="00226481" w:rsidRDefault="00226481">
      <w:pPr>
        <w:spacing w:after="0" w:line="240" w:lineRule="auto"/>
      </w:pPr>
      <w:r>
        <w:separator/>
      </w:r>
    </w:p>
  </w:endnote>
  <w:endnote w:type="continuationSeparator" w:id="0">
    <w:p w14:paraId="1EB4AFD5" w14:textId="77777777" w:rsidR="00226481" w:rsidRDefault="0022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EF69F5" w14:textId="77777777" w:rsidR="00226481" w:rsidRDefault="00226481">
      <w:pPr>
        <w:spacing w:after="0" w:line="240" w:lineRule="auto"/>
      </w:pPr>
      <w:r>
        <w:separator/>
      </w:r>
    </w:p>
  </w:footnote>
  <w:footnote w:type="continuationSeparator" w:id="0">
    <w:p w14:paraId="32821DCD" w14:textId="77777777" w:rsidR="00226481" w:rsidRDefault="0022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704C" w14:textId="31572B08" w:rsidR="006F57B6" w:rsidRDefault="006F57B6" w:rsidP="006F57B6">
    <w:pPr>
      <w:pStyle w:val="Intestazione"/>
      <w:jc w:val="center"/>
    </w:pPr>
    <w:r>
      <w:rPr>
        <w:noProof/>
      </w:rPr>
      <w:drawing>
        <wp:inline distT="0" distB="0" distL="0" distR="0" wp14:anchorId="781A8D06" wp14:editId="2DA10515">
          <wp:extent cx="2008156" cy="748454"/>
          <wp:effectExtent l="0" t="0" r="0" b="0"/>
          <wp:docPr id="1073741825" name="officeArt object" descr="Immagin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magine 1" descr="Immagin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41509" cy="76088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3"/>
    <w:multiLevelType w:val="multilevel"/>
    <w:tmpl w:val="3B408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B93908"/>
    <w:multiLevelType w:val="multilevel"/>
    <w:tmpl w:val="68E0B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B0509A"/>
    <w:multiLevelType w:val="multilevel"/>
    <w:tmpl w:val="CE24C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1018E"/>
    <w:multiLevelType w:val="multilevel"/>
    <w:tmpl w:val="B8D43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F2439F"/>
    <w:multiLevelType w:val="multilevel"/>
    <w:tmpl w:val="00C26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383A6A"/>
    <w:multiLevelType w:val="multilevel"/>
    <w:tmpl w:val="6656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180753B"/>
    <w:multiLevelType w:val="multilevel"/>
    <w:tmpl w:val="72C45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284505"/>
    <w:multiLevelType w:val="multilevel"/>
    <w:tmpl w:val="392A4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1AA563E"/>
    <w:multiLevelType w:val="multilevel"/>
    <w:tmpl w:val="950C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8859276">
    <w:abstractNumId w:val="8"/>
  </w:num>
  <w:num w:numId="2" w16cid:durableId="675232490">
    <w:abstractNumId w:val="0"/>
  </w:num>
  <w:num w:numId="3" w16cid:durableId="1902522911">
    <w:abstractNumId w:val="2"/>
  </w:num>
  <w:num w:numId="4" w16cid:durableId="980647582">
    <w:abstractNumId w:val="3"/>
  </w:num>
  <w:num w:numId="5" w16cid:durableId="1471442008">
    <w:abstractNumId w:val="7"/>
  </w:num>
  <w:num w:numId="6" w16cid:durableId="485897093">
    <w:abstractNumId w:val="4"/>
  </w:num>
  <w:num w:numId="7" w16cid:durableId="1770274371">
    <w:abstractNumId w:val="5"/>
  </w:num>
  <w:num w:numId="8" w16cid:durableId="1764493714">
    <w:abstractNumId w:val="1"/>
  </w:num>
  <w:num w:numId="9" w16cid:durableId="10352290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5A1"/>
    <w:rsid w:val="0000040A"/>
    <w:rsid w:val="00012555"/>
    <w:rsid w:val="00026E5E"/>
    <w:rsid w:val="000441F2"/>
    <w:rsid w:val="000470FA"/>
    <w:rsid w:val="00070656"/>
    <w:rsid w:val="00073088"/>
    <w:rsid w:val="000804B1"/>
    <w:rsid w:val="00080765"/>
    <w:rsid w:val="000C007C"/>
    <w:rsid w:val="00114709"/>
    <w:rsid w:val="001466E7"/>
    <w:rsid w:val="00161772"/>
    <w:rsid w:val="0017793A"/>
    <w:rsid w:val="001B59B0"/>
    <w:rsid w:val="001B7D74"/>
    <w:rsid w:val="001D573E"/>
    <w:rsid w:val="001E4E64"/>
    <w:rsid w:val="002012D5"/>
    <w:rsid w:val="00201353"/>
    <w:rsid w:val="00226481"/>
    <w:rsid w:val="002464AB"/>
    <w:rsid w:val="00251327"/>
    <w:rsid w:val="0026573D"/>
    <w:rsid w:val="0026777C"/>
    <w:rsid w:val="00277E78"/>
    <w:rsid w:val="00296BE3"/>
    <w:rsid w:val="002A7FF9"/>
    <w:rsid w:val="002D6F29"/>
    <w:rsid w:val="002D7EFB"/>
    <w:rsid w:val="00307F5B"/>
    <w:rsid w:val="00317498"/>
    <w:rsid w:val="00326B57"/>
    <w:rsid w:val="00342806"/>
    <w:rsid w:val="0038053D"/>
    <w:rsid w:val="00385B5E"/>
    <w:rsid w:val="0039120D"/>
    <w:rsid w:val="003A51CE"/>
    <w:rsid w:val="003C6E0F"/>
    <w:rsid w:val="003C70F4"/>
    <w:rsid w:val="003D625B"/>
    <w:rsid w:val="003D7432"/>
    <w:rsid w:val="003E13E1"/>
    <w:rsid w:val="003F2141"/>
    <w:rsid w:val="00402F6D"/>
    <w:rsid w:val="0041597C"/>
    <w:rsid w:val="004214E7"/>
    <w:rsid w:val="00425C2B"/>
    <w:rsid w:val="0045208F"/>
    <w:rsid w:val="004543A3"/>
    <w:rsid w:val="00475DE8"/>
    <w:rsid w:val="004778FD"/>
    <w:rsid w:val="00482C1F"/>
    <w:rsid w:val="00493F13"/>
    <w:rsid w:val="004C606C"/>
    <w:rsid w:val="004D0B65"/>
    <w:rsid w:val="004F139B"/>
    <w:rsid w:val="004F32B6"/>
    <w:rsid w:val="00501001"/>
    <w:rsid w:val="005110EA"/>
    <w:rsid w:val="00516A4D"/>
    <w:rsid w:val="00520AC2"/>
    <w:rsid w:val="00526D43"/>
    <w:rsid w:val="00541A2D"/>
    <w:rsid w:val="00544101"/>
    <w:rsid w:val="00545128"/>
    <w:rsid w:val="00550913"/>
    <w:rsid w:val="0059039B"/>
    <w:rsid w:val="005D759F"/>
    <w:rsid w:val="00600A32"/>
    <w:rsid w:val="0060556A"/>
    <w:rsid w:val="00615DEA"/>
    <w:rsid w:val="00670EDB"/>
    <w:rsid w:val="00690C79"/>
    <w:rsid w:val="006C2DC2"/>
    <w:rsid w:val="006D1C73"/>
    <w:rsid w:val="006F131A"/>
    <w:rsid w:val="006F57B6"/>
    <w:rsid w:val="00705701"/>
    <w:rsid w:val="00743327"/>
    <w:rsid w:val="00767C4E"/>
    <w:rsid w:val="007720A7"/>
    <w:rsid w:val="00776D92"/>
    <w:rsid w:val="00782644"/>
    <w:rsid w:val="007B7B1B"/>
    <w:rsid w:val="007D29E1"/>
    <w:rsid w:val="007F6DF5"/>
    <w:rsid w:val="008001EE"/>
    <w:rsid w:val="00805E10"/>
    <w:rsid w:val="00821120"/>
    <w:rsid w:val="00823B8B"/>
    <w:rsid w:val="008252DE"/>
    <w:rsid w:val="00843612"/>
    <w:rsid w:val="0085579D"/>
    <w:rsid w:val="008600CA"/>
    <w:rsid w:val="008861C7"/>
    <w:rsid w:val="00892225"/>
    <w:rsid w:val="008A0DC9"/>
    <w:rsid w:val="008B45A6"/>
    <w:rsid w:val="008C2A88"/>
    <w:rsid w:val="008C770F"/>
    <w:rsid w:val="008D7F39"/>
    <w:rsid w:val="008F2041"/>
    <w:rsid w:val="009157DA"/>
    <w:rsid w:val="00921AFB"/>
    <w:rsid w:val="00923F85"/>
    <w:rsid w:val="009419B3"/>
    <w:rsid w:val="009430D6"/>
    <w:rsid w:val="00977843"/>
    <w:rsid w:val="009A7257"/>
    <w:rsid w:val="009A7526"/>
    <w:rsid w:val="009B5E88"/>
    <w:rsid w:val="009C2174"/>
    <w:rsid w:val="009E1490"/>
    <w:rsid w:val="009E37F2"/>
    <w:rsid w:val="009F31A3"/>
    <w:rsid w:val="009F6485"/>
    <w:rsid w:val="00A30C25"/>
    <w:rsid w:val="00A35F9E"/>
    <w:rsid w:val="00A65382"/>
    <w:rsid w:val="00A73E2D"/>
    <w:rsid w:val="00A8257C"/>
    <w:rsid w:val="00A85D75"/>
    <w:rsid w:val="00AA1D83"/>
    <w:rsid w:val="00AB33CC"/>
    <w:rsid w:val="00AB437A"/>
    <w:rsid w:val="00AC7DF2"/>
    <w:rsid w:val="00B00ECA"/>
    <w:rsid w:val="00B076CA"/>
    <w:rsid w:val="00B1482D"/>
    <w:rsid w:val="00B4492A"/>
    <w:rsid w:val="00B52DFC"/>
    <w:rsid w:val="00B63919"/>
    <w:rsid w:val="00B878B5"/>
    <w:rsid w:val="00B97AE8"/>
    <w:rsid w:val="00BA75A6"/>
    <w:rsid w:val="00BE03C1"/>
    <w:rsid w:val="00BE50A4"/>
    <w:rsid w:val="00BE595C"/>
    <w:rsid w:val="00BF771A"/>
    <w:rsid w:val="00C00DC2"/>
    <w:rsid w:val="00C11D98"/>
    <w:rsid w:val="00C30253"/>
    <w:rsid w:val="00C32296"/>
    <w:rsid w:val="00C74046"/>
    <w:rsid w:val="00C82635"/>
    <w:rsid w:val="00C9029C"/>
    <w:rsid w:val="00C94A10"/>
    <w:rsid w:val="00C96805"/>
    <w:rsid w:val="00CA4393"/>
    <w:rsid w:val="00CA5421"/>
    <w:rsid w:val="00CA5473"/>
    <w:rsid w:val="00CA60ED"/>
    <w:rsid w:val="00CB1CAE"/>
    <w:rsid w:val="00CC762C"/>
    <w:rsid w:val="00CE2759"/>
    <w:rsid w:val="00CE6596"/>
    <w:rsid w:val="00CF46E9"/>
    <w:rsid w:val="00CF5791"/>
    <w:rsid w:val="00D07D02"/>
    <w:rsid w:val="00D167B9"/>
    <w:rsid w:val="00D35007"/>
    <w:rsid w:val="00D505A1"/>
    <w:rsid w:val="00D532C0"/>
    <w:rsid w:val="00D64E14"/>
    <w:rsid w:val="00D768A6"/>
    <w:rsid w:val="00D96664"/>
    <w:rsid w:val="00DD492D"/>
    <w:rsid w:val="00DE7323"/>
    <w:rsid w:val="00E00FD5"/>
    <w:rsid w:val="00E01FE7"/>
    <w:rsid w:val="00E024A8"/>
    <w:rsid w:val="00E06324"/>
    <w:rsid w:val="00E1152C"/>
    <w:rsid w:val="00E24EFB"/>
    <w:rsid w:val="00E5193D"/>
    <w:rsid w:val="00E674A0"/>
    <w:rsid w:val="00E85BAF"/>
    <w:rsid w:val="00E93C4F"/>
    <w:rsid w:val="00EA1E1E"/>
    <w:rsid w:val="00EB0B83"/>
    <w:rsid w:val="00EB1ABC"/>
    <w:rsid w:val="00EB269C"/>
    <w:rsid w:val="00EE4A3C"/>
    <w:rsid w:val="00EF1D0A"/>
    <w:rsid w:val="00F02E34"/>
    <w:rsid w:val="00F20B23"/>
    <w:rsid w:val="00F43980"/>
    <w:rsid w:val="00F51EB8"/>
    <w:rsid w:val="00F56641"/>
    <w:rsid w:val="00F5686D"/>
    <w:rsid w:val="00F953A4"/>
    <w:rsid w:val="00F96CB4"/>
    <w:rsid w:val="00FA17DC"/>
    <w:rsid w:val="00FA4791"/>
    <w:rsid w:val="00FA7C87"/>
    <w:rsid w:val="00FB4F44"/>
    <w:rsid w:val="00FD2146"/>
    <w:rsid w:val="00FE12D1"/>
    <w:rsid w:val="00FF2A86"/>
    <w:rsid w:val="00FF3EC1"/>
    <w:rsid w:val="00FF7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26068"/>
  <w15:docId w15:val="{A4856F80-8436-4E8C-B0B0-910713277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05E10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D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6F57B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Times New Roman" w:eastAsia="Times New Roman" w:hAnsi="Times New Roman" w:cs="Times New Roman"/>
      <w:outline w:val="0"/>
      <w:color w:val="000000"/>
      <w:sz w:val="18"/>
      <w:szCs w:val="18"/>
      <w:u w:val="single" w:color="000000"/>
    </w:rPr>
  </w:style>
  <w:style w:type="paragraph" w:styleId="NormaleWeb">
    <w:name w:val="Normal (Web)"/>
    <w:uiPriority w:val="99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paragraph" w:customStyle="1" w:styleId="paragraph">
    <w:name w:val="paragraph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styleId="Enfasigrassetto">
    <w:name w:val="Strong"/>
    <w:basedOn w:val="Carpredefinitoparagrafo"/>
    <w:uiPriority w:val="22"/>
    <w:qFormat/>
    <w:rsid w:val="00FA4791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66E7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F4398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3980"/>
    <w:rPr>
      <w:rFonts w:ascii="Calibri" w:hAnsi="Calibri" w:cs="Arial Unicode MS"/>
      <w:color w:val="000000"/>
      <w:sz w:val="22"/>
      <w:szCs w:val="22"/>
      <w:u w:color="000000"/>
    </w:rPr>
  </w:style>
  <w:style w:type="character" w:styleId="Testosegnaposto">
    <w:name w:val="Placeholder Text"/>
    <w:basedOn w:val="Carpredefinitoparagrafo"/>
    <w:uiPriority w:val="99"/>
    <w:semiHidden/>
    <w:rsid w:val="00A85D75"/>
    <w:rPr>
      <w:color w:val="66666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D74"/>
    <w:rPr>
      <w:rFonts w:asciiTheme="majorHAnsi" w:eastAsiaTheme="majorEastAsia" w:hAnsiTheme="majorHAnsi" w:cstheme="majorBidi"/>
      <w:color w:val="365F91" w:themeColor="accent1" w:themeShade="BF"/>
      <w:sz w:val="32"/>
      <w:szCs w:val="32"/>
      <w:u w:color="00000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F57B6"/>
    <w:rPr>
      <w:rFonts w:asciiTheme="majorHAnsi" w:eastAsiaTheme="majorEastAsia" w:hAnsiTheme="majorHAnsi" w:cstheme="majorBidi"/>
      <w:color w:val="365F91" w:themeColor="accent1" w:themeShade="BF"/>
      <w:sz w:val="26"/>
      <w:szCs w:val="26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8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3559</Characters>
  <Application>Microsoft Office Word</Application>
  <DocSecurity>0</DocSecurity>
  <Lines>57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Montaggio2</dc:creator>
  <cp:lastModifiedBy>MARIA NICOLINA BALDASCINO</cp:lastModifiedBy>
  <cp:revision>14</cp:revision>
  <dcterms:created xsi:type="dcterms:W3CDTF">2026-01-29T03:48:00Z</dcterms:created>
  <dcterms:modified xsi:type="dcterms:W3CDTF">2026-02-19T12:44:00Z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d0b24d-6422-44b0-b3de-abb3a9e8c81a_Enabled">
    <vt:lpwstr>true</vt:lpwstr>
  </property>
  <property fmtid="{D5CDD505-2E9C-101B-9397-08002B2CF9AE}" pid="3" name="MSIP_Label_2ad0b24d-6422-44b0-b3de-abb3a9e8c81a_SetDate">
    <vt:lpwstr>2026-01-13T12:02:56Z</vt:lpwstr>
  </property>
  <property fmtid="{D5CDD505-2E9C-101B-9397-08002B2CF9AE}" pid="4" name="MSIP_Label_2ad0b24d-6422-44b0-b3de-abb3a9e8c81a_Method">
    <vt:lpwstr>Standard</vt:lpwstr>
  </property>
  <property fmtid="{D5CDD505-2E9C-101B-9397-08002B2CF9AE}" pid="5" name="MSIP_Label_2ad0b24d-6422-44b0-b3de-abb3a9e8c81a_Name">
    <vt:lpwstr>defa4170-0d19-0005-0004-bc88714345d2</vt:lpwstr>
  </property>
  <property fmtid="{D5CDD505-2E9C-101B-9397-08002B2CF9AE}" pid="6" name="MSIP_Label_2ad0b24d-6422-44b0-b3de-abb3a9e8c81a_SiteId">
    <vt:lpwstr>2fcfe26a-bb62-46b0-b1e3-28f9da0c45fd</vt:lpwstr>
  </property>
  <property fmtid="{D5CDD505-2E9C-101B-9397-08002B2CF9AE}" pid="7" name="MSIP_Label_2ad0b24d-6422-44b0-b3de-abb3a9e8c81a_ActionId">
    <vt:lpwstr>19de972d-cf41-4755-9008-e044597007ea</vt:lpwstr>
  </property>
  <property fmtid="{D5CDD505-2E9C-101B-9397-08002B2CF9AE}" pid="8" name="MSIP_Label_2ad0b24d-6422-44b0-b3de-abb3a9e8c81a_ContentBits">
    <vt:lpwstr>0</vt:lpwstr>
  </property>
  <property fmtid="{D5CDD505-2E9C-101B-9397-08002B2CF9AE}" pid="9" name="MSIP_Label_2ad0b24d-6422-44b0-b3de-abb3a9e8c81a_Tag">
    <vt:lpwstr>10, 3, 0, 1</vt:lpwstr>
  </property>
</Properties>
</file>